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D02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关于清远院区防火门更换维修的需求申请</w:t>
      </w:r>
    </w:p>
    <w:p w14:paraId="40D07D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165531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鉴于院区日常运营期间，各楼层防火门使用频率极高，经近期全面排查发现，部分防火门出现变形故障，导致无法完全关闭，存在安全隐患；同时，消防通道及设备房的部分防火门，因长期受环境侵蚀，已出现严重生锈腐蚀现象，严重影响消防设施的正常启用。</w:t>
      </w:r>
    </w:p>
    <w:p w14:paraId="5505EB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为严格落实消防安全管理要求，消除隐患，现需对全院存在问题的防火门进行统一更换维修。具体需求如下：</w:t>
      </w:r>
    </w:p>
    <w:p w14:paraId="13825E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一、施工范围</w:t>
      </w:r>
    </w:p>
    <w:p w14:paraId="152340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本次施工共计需更换7扇存在严重故障或腐蚀的防火门（具体安装位置、尺寸详见附件）。</w:t>
      </w:r>
    </w:p>
    <w:p w14:paraId="195C0A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二、技术质量要求</w:t>
      </w:r>
    </w:p>
    <w:p w14:paraId="5649B5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1.材质规格：拟更换产品统一采用304不锈钢材质，板材厚度不低于1.2MM。</w:t>
      </w:r>
    </w:p>
    <w:p w14:paraId="04F13C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2.外观标准：新更换防火门的色泽、质感应与院内现有防火门保持高度一致，确保整体美观协调。</w:t>
      </w:r>
    </w:p>
    <w:p w14:paraId="77BD34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3.防火门级别与耐火时间：甲级防火门，耐火极限</w:t>
      </w:r>
      <w:r>
        <w:rPr>
          <w:rFonts w:hint="default" w:ascii="Arial" w:hAnsi="Arial" w:eastAsia="仿宋" w:cs="Arial"/>
          <w:sz w:val="32"/>
          <w:szCs w:val="32"/>
          <w:lang w:val="en-US" w:eastAsia="zh-CN"/>
        </w:rPr>
        <w:t>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1.5h。</w:t>
      </w:r>
    </w:p>
    <w:p w14:paraId="705C88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.合规资质：产品必须符合国家现行消防产品相关标准，具备完整的产品合格证及相关检测报告。</w:t>
      </w:r>
    </w:p>
    <w:p w14:paraId="0EC546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.消防性能：防火门的防火隔热、耐火极限等性能指标需满足国家消防规范要求。</w:t>
      </w:r>
    </w:p>
    <w:p w14:paraId="6C75C5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  <w:t>三、施工服务要求</w:t>
      </w:r>
    </w:p>
    <w:p w14:paraId="1221F4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1.旧门处置：负责对原有旧门进行拆除，并做到拆除规范、无损伤。</w:t>
      </w:r>
    </w:p>
    <w:p w14:paraId="507CF9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2.场地清理：施工过程产生的所有建筑垃圾、废料，需由施工方负责及时清理出场，保证施工区域及通道的清洁卫生。</w:t>
      </w:r>
    </w:p>
    <w:p w14:paraId="6678DA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3.成品保护：施工期间需做好对周边原有设施、设备的保护，避免造成二次损坏。</w:t>
      </w:r>
    </w:p>
    <w:tbl>
      <w:tblPr>
        <w:tblStyle w:val="3"/>
        <w:tblW w:w="11223" w:type="dxa"/>
        <w:tblInd w:w="-146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1690"/>
        <w:gridCol w:w="2223"/>
        <w:gridCol w:w="423"/>
        <w:gridCol w:w="423"/>
        <w:gridCol w:w="436"/>
        <w:gridCol w:w="409"/>
        <w:gridCol w:w="423"/>
        <w:gridCol w:w="423"/>
        <w:gridCol w:w="572"/>
        <w:gridCol w:w="709"/>
        <w:gridCol w:w="955"/>
        <w:gridCol w:w="695"/>
        <w:gridCol w:w="737"/>
        <w:gridCol w:w="682"/>
      </w:tblGrid>
      <w:tr w14:paraId="2BDBB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22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A5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清远院区楼层防火门损坏更换统计表</w:t>
            </w:r>
          </w:p>
        </w:tc>
      </w:tr>
      <w:tr w14:paraId="57D2C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11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42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安装地点</w:t>
            </w:r>
          </w:p>
        </w:tc>
        <w:tc>
          <w:tcPr>
            <w:tcW w:w="22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F8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损坏图片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1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开门方向</w:t>
            </w:r>
          </w:p>
        </w:tc>
        <w:tc>
          <w:tcPr>
            <w:tcW w:w="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36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门锁方向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45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类型</w:t>
            </w:r>
          </w:p>
        </w:tc>
        <w:tc>
          <w:tcPr>
            <w:tcW w:w="22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78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尺寸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ED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门孔净空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CA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54E73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D2E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0D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2403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C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</w:t>
            </w:r>
          </w:p>
        </w:tc>
        <w:tc>
          <w:tcPr>
            <w:tcW w:w="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BC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CA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</w:t>
            </w:r>
          </w:p>
        </w:tc>
        <w:tc>
          <w:tcPr>
            <w:tcW w:w="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8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右</w:t>
            </w:r>
          </w:p>
        </w:tc>
        <w:tc>
          <w:tcPr>
            <w:tcW w:w="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6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双开</w:t>
            </w:r>
          </w:p>
        </w:tc>
        <w:tc>
          <w:tcPr>
            <w:tcW w:w="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5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单开</w:t>
            </w: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A6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方向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F7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15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EA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0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</w:t>
            </w: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49B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F0D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5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4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中医门诊西面天面防火门严重变形关不上</w:t>
            </w:r>
          </w:p>
        </w:tc>
        <w:tc>
          <w:tcPr>
            <w:tcW w:w="22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DF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18415</wp:posOffset>
                  </wp:positionV>
                  <wp:extent cx="1079500" cy="862965"/>
                  <wp:effectExtent l="0" t="0" r="6350" b="13335"/>
                  <wp:wrapNone/>
                  <wp:docPr id="17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_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862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8F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47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B0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87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0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68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A1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7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92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93.5CM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1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213CM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D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189.5CM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D73B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需现场复尺确认</w:t>
            </w:r>
          </w:p>
        </w:tc>
      </w:tr>
      <w:tr w14:paraId="6DA75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780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685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4FE8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75C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35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F3A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470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E0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C38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B3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1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3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93.5CM</w:t>
            </w: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D69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DEE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C5B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5EA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38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0C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中医住院4楼往中医门诊天面严重变形关不上</w:t>
            </w:r>
          </w:p>
        </w:tc>
        <w:tc>
          <w:tcPr>
            <w:tcW w:w="22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8C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29210</wp:posOffset>
                  </wp:positionV>
                  <wp:extent cx="1079500" cy="792480"/>
                  <wp:effectExtent l="0" t="0" r="6350" b="7620"/>
                  <wp:wrapNone/>
                  <wp:docPr id="15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_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29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11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9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04B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7F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A6C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FE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BB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68cm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32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139.5CM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8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212CM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3E4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需现场复尺确认</w:t>
            </w:r>
          </w:p>
        </w:tc>
      </w:tr>
      <w:tr w14:paraId="3A0BA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CFB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610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059F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74A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C5E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6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AB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36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C78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D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71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98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68cm</w:t>
            </w: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2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90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C83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9DF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C1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2C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妇幼住院东面天面防火门严重变形关不上</w:t>
            </w:r>
          </w:p>
        </w:tc>
        <w:tc>
          <w:tcPr>
            <w:tcW w:w="22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61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28575</wp:posOffset>
                  </wp:positionV>
                  <wp:extent cx="1079500" cy="818515"/>
                  <wp:effectExtent l="0" t="0" r="6350" b="635"/>
                  <wp:wrapNone/>
                  <wp:docPr id="21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_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818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0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F3A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1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2FF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2E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E78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B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A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B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65cm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E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210CM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59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131CM 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EB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需现场复尺确认</w:t>
            </w:r>
          </w:p>
        </w:tc>
      </w:tr>
      <w:tr w14:paraId="46F0B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408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38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1A3F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F4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A02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40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0F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C7C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49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65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D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50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65cm</w:t>
            </w: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C6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6A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DD0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0DB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64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C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中医住院1楼东面往地下室往消防楼梯严重变形关不上</w:t>
            </w:r>
          </w:p>
        </w:tc>
        <w:tc>
          <w:tcPr>
            <w:tcW w:w="22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B6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75565</wp:posOffset>
                  </wp:positionV>
                  <wp:extent cx="1235075" cy="766445"/>
                  <wp:effectExtent l="0" t="0" r="3175" b="14605"/>
                  <wp:wrapNone/>
                  <wp:docPr id="16" name="图片_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_1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075" cy="76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9C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C14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1B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8C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53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D8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9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A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68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66.5CM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49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208.5CM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61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135CM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FB0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需现场复尺确认</w:t>
            </w:r>
          </w:p>
        </w:tc>
      </w:tr>
      <w:tr w14:paraId="520F4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D8B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B7F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38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51E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98C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C4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9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A17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A5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4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5A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66.5CM</w:t>
            </w: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C1F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A17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AEF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D588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75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68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妇幼门诊天面2号风严重变形关不上</w:t>
            </w:r>
          </w:p>
        </w:tc>
        <w:tc>
          <w:tcPr>
            <w:tcW w:w="22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04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66675</wp:posOffset>
                  </wp:positionV>
                  <wp:extent cx="1193800" cy="767080"/>
                  <wp:effectExtent l="0" t="0" r="6350" b="13970"/>
                  <wp:wrapNone/>
                  <wp:docPr id="19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_1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00" cy="767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DD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D8A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86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5F2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C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F7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B5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97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5C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53.8CM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205CM 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4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109CM 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E55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需现场复尺确认</w:t>
            </w:r>
          </w:p>
        </w:tc>
      </w:tr>
      <w:tr w14:paraId="1D9AA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2F1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B91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F4AC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1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F1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46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A29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136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78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9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D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72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53.8CM</w:t>
            </w: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46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B3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3A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578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73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32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妇幼门诊天面1号风严重变形关不上</w:t>
            </w:r>
          </w:p>
        </w:tc>
        <w:tc>
          <w:tcPr>
            <w:tcW w:w="22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95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53975</wp:posOffset>
                  </wp:positionV>
                  <wp:extent cx="1165225" cy="792480"/>
                  <wp:effectExtent l="0" t="0" r="15875" b="7620"/>
                  <wp:wrapNone/>
                  <wp:docPr id="18" name="图片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_1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225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5B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F9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86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A68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04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1E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6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5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9C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53.8CM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94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205CM 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9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109CM 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E10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需现场复尺确认</w:t>
            </w:r>
          </w:p>
        </w:tc>
      </w:tr>
      <w:tr w14:paraId="67D4B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F76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BA1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538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D4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509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0FA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A4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C8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536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4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C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27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53.8CM</w:t>
            </w: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3A2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51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BC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787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41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C4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医技楼天面1号风严重变形关不上</w:t>
            </w:r>
          </w:p>
        </w:tc>
        <w:tc>
          <w:tcPr>
            <w:tcW w:w="22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B7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18415</wp:posOffset>
                  </wp:positionV>
                  <wp:extent cx="1193800" cy="847090"/>
                  <wp:effectExtent l="0" t="0" r="6350" b="10160"/>
                  <wp:wrapNone/>
                  <wp:docPr id="20" name="图片_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_1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800" cy="84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58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C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85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33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D6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</w:p>
        </w:tc>
        <w:tc>
          <w:tcPr>
            <w:tcW w:w="4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2F2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08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6A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8D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53.5CM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E4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214CM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0C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109CM 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72E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需现场复尺确认</w:t>
            </w:r>
          </w:p>
        </w:tc>
      </w:tr>
      <w:tr w14:paraId="62F83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BE9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628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D854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CDB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3F2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589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589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7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955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F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右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8B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212CM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B9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53.5CM</w:t>
            </w: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C03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744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FF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5B204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备注：表格内尺寸为初步测量数据，供应商须现场复尺。最终报价、制作与安装须以双方现场复尺后书面确认的尺寸为准。</w:t>
      </w:r>
    </w:p>
    <w:p w14:paraId="6C1AFE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四、验收流程</w:t>
      </w:r>
    </w:p>
    <w:p w14:paraId="45C48D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1.供应商完成安装后，书面通知采购人验收。</w:t>
      </w:r>
    </w:p>
    <w:p w14:paraId="122735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2.采购人组织相关人员在5个工作日内完成验收。</w:t>
      </w:r>
    </w:p>
    <w:p w14:paraId="13D442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3.验收合格后双方签署《验收确认单》，作为付款依据。</w:t>
      </w:r>
    </w:p>
    <w:p w14:paraId="252AB0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五、报价要求</w:t>
      </w:r>
    </w:p>
    <w:p w14:paraId="43FB23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报价内容：含产品、运输、安装、场地清理、税费等所有费用。</w:t>
      </w:r>
    </w:p>
    <w:p w14:paraId="1A282B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六、付款方式</w:t>
      </w:r>
    </w:p>
    <w:p w14:paraId="4CC68C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合同签订后支付合同总价30%的预付款，验收合格后45个工作日内支付合同总价的70%。</w:t>
      </w:r>
    </w:p>
    <w:p w14:paraId="4750C0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工期要求：合同签订后15日历天内完成安装。</w:t>
      </w:r>
    </w:p>
    <w:p w14:paraId="1F42DC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七、违约责任</w:t>
      </w:r>
    </w:p>
    <w:p w14:paraId="339F18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1.每延迟一天，应向甲方支付合同总价千分之一的违约金，但总额不超过合同总价的10%。</w:t>
      </w:r>
    </w:p>
    <w:p w14:paraId="3723B0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乙方提供的产品不符合本合同约定的质量、规格或品牌要求的，甲方有权要求乙方无条件更换。若乙方拒绝更换或更换后仍不符合要求，甲方有权单方解除合同，乙方应返还全部款项，并按合同总价的20%支付违约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574FC"/>
    <w:rsid w:val="036B7036"/>
    <w:rsid w:val="03AA7B5F"/>
    <w:rsid w:val="07A82607"/>
    <w:rsid w:val="0A287A2F"/>
    <w:rsid w:val="0F470958"/>
    <w:rsid w:val="0FBD0C1A"/>
    <w:rsid w:val="100E284C"/>
    <w:rsid w:val="16FE3FF2"/>
    <w:rsid w:val="18A961DF"/>
    <w:rsid w:val="1A654388"/>
    <w:rsid w:val="1D8E07DD"/>
    <w:rsid w:val="1FD004F5"/>
    <w:rsid w:val="20BE47F2"/>
    <w:rsid w:val="2A7D127A"/>
    <w:rsid w:val="2B025615"/>
    <w:rsid w:val="31994BEB"/>
    <w:rsid w:val="33416E21"/>
    <w:rsid w:val="4D553C64"/>
    <w:rsid w:val="51896255"/>
    <w:rsid w:val="5697709C"/>
    <w:rsid w:val="58670CF0"/>
    <w:rsid w:val="5F712AFC"/>
    <w:rsid w:val="670E753D"/>
    <w:rsid w:val="69E421A0"/>
    <w:rsid w:val="6B800A6F"/>
    <w:rsid w:val="70F950D0"/>
    <w:rsid w:val="711B4075"/>
    <w:rsid w:val="7467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1075</Words>
  <Characters>1287</Characters>
  <Lines>0</Lines>
  <Paragraphs>0</Paragraphs>
  <TotalTime>20</TotalTime>
  <ScaleCrop>false</ScaleCrop>
  <LinksUpToDate>false</LinksUpToDate>
  <CharactersWithSpaces>1293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2026-03-12T07:36:00Z</dcterms:created>
  <dc:creator>QXFY</dc:creator>
  <cp:lastModifiedBy>嘉霖</cp:lastModifiedBy>
  <dcterms:modified xsi:type="dcterms:W3CDTF">2026-05-15T07:15:30Z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eyJoZGlkIjoiZjc1NDVmY2E5M2E4Zjg1ZWM3OTQ2YzI2MTMyZjhjZjQiLCJ1c2VySWQiOiIzNDk4MzcyNjUifQ==</vt:lpwstr>
  </property>
  <property fmtid="{D5CDD505-2E9C-101B-9397-08002B2CF9AE}" pid="4" name="ICV">
    <vt:lpwstr>601F51940BFA4EC3BB933CE992440182</vt:lpwstr>
  </property>
</Properties>
</file>